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DB" w:rsidRPr="00393A7E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  <w:sz w:val="24"/>
          <w:szCs w:val="24"/>
        </w:rPr>
      </w:pPr>
      <w:r w:rsidRPr="00393A7E">
        <w:rPr>
          <w:rFonts w:eastAsia="Times New Roman" w:cstheme="minorHAnsi"/>
          <w:b/>
          <w:w w:val="95"/>
          <w:sz w:val="24"/>
          <w:szCs w:val="24"/>
        </w:rPr>
        <w:t>ALLEGATO 1</w:t>
      </w:r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bookmarkStart w:id="0" w:name="_GoBack"/>
      <w:bookmarkEnd w:id="0"/>
      <w:r w:rsidR="00BE7DDB" w:rsidRPr="00393A7E">
        <w:rPr>
          <w:rFonts w:eastAsia="Times New Roman" w:cstheme="minorHAnsi"/>
          <w:b/>
          <w:w w:val="95"/>
          <w:sz w:val="24"/>
          <w:szCs w:val="24"/>
        </w:rPr>
        <w:t>—</w:t>
      </w:r>
      <w:r w:rsidR="00502A3F" w:rsidRPr="00393A7E">
        <w:rPr>
          <w:rFonts w:eastAsia="Times New Roman" w:cstheme="minorHAnsi"/>
          <w:b/>
          <w:w w:val="95"/>
          <w:sz w:val="24"/>
          <w:szCs w:val="24"/>
        </w:rPr>
        <w:t xml:space="preserve"> </w:t>
      </w:r>
      <w:proofErr w:type="gramStart"/>
      <w:r w:rsidR="00502A3F" w:rsidRPr="00393A7E">
        <w:rPr>
          <w:rFonts w:eastAsia="Times New Roman" w:cstheme="minorHAnsi"/>
          <w:b/>
          <w:w w:val="95"/>
          <w:sz w:val="24"/>
          <w:szCs w:val="24"/>
        </w:rPr>
        <w:t xml:space="preserve">ISTANZA </w:t>
      </w:r>
      <w:r w:rsidR="00BE7DDB" w:rsidRPr="00393A7E">
        <w:rPr>
          <w:rFonts w:eastAsia="Times New Roman" w:cstheme="minorHAnsi"/>
          <w:b/>
          <w:spacing w:val="28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Dl</w:t>
      </w:r>
      <w:proofErr w:type="gramEnd"/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PARTECIPAZIONE</w:t>
      </w:r>
    </w:p>
    <w:p w:rsidR="00393A7E" w:rsidRPr="00D80E8A" w:rsidRDefault="00393A7E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</w:rPr>
      </w:pP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>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</w:p>
    <w:p w:rsid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 xml:space="preserve">Interventi di tutoraggio e formazione per la riduzione dei divari negli apprendimenti e il contrasto alla dispersione scolastica (D.M. 2 febbraio 2024, n. 19) </w:t>
      </w: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>Progetto “Come nuovi marinai in un mondo che cambia”</w:t>
      </w: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Times New Roman" w:cstheme="minorHAnsi"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>CUP I34D21000420006 Codice progetto M4C1I1.4-2024-1322-P-48072</w:t>
      </w: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  <w:sz w:val="24"/>
          <w:szCs w:val="24"/>
        </w:rPr>
      </w:pPr>
    </w:p>
    <w:p w:rsidR="00393A7E" w:rsidRP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  <w:sz w:val="24"/>
          <w:szCs w:val="24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>Al Dirigente Scolastico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Dell’I.C. </w:t>
      </w:r>
      <w:r w:rsidR="00BE7DDB" w:rsidRPr="00336FB9">
        <w:rPr>
          <w:rFonts w:eastAsia="Times New Roman" w:cstheme="minorHAnsi"/>
        </w:rPr>
        <w:t>Sampierdarena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>g</w:t>
      </w:r>
      <w:r w:rsidR="00BE7DDB" w:rsidRPr="00336FB9">
        <w:rPr>
          <w:rFonts w:eastAsia="Times New Roman" w:cstheme="minorHAnsi"/>
        </w:rPr>
        <w:t>eic85100e@istruzione.it</w:t>
      </w:r>
      <w:r w:rsidR="00BE7DDB" w:rsidRPr="00336FB9">
        <w:rPr>
          <w:rFonts w:eastAsia="Times New Roman" w:cstheme="minorHAnsi"/>
          <w:spacing w:val="-1"/>
        </w:rPr>
        <w:t xml:space="preserve"> </w:t>
      </w:r>
    </w:p>
    <w:p w:rsidR="00BE7DDB" w:rsidRDefault="00BE7DDB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Default="00393A7E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Pr="00BE7DDB" w:rsidRDefault="00393A7E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7DDB" w:rsidRDefault="00393A7E" w:rsidP="00393A7E">
      <w:pPr>
        <w:spacing w:before="120" w:after="12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proofErr w:type="gramStart"/>
      <w:r w:rsidRPr="00BB4060">
        <w:rPr>
          <w:rFonts w:eastAsia="Times New Roman" w:cstheme="minorHAnsi"/>
          <w:b/>
        </w:rPr>
        <w:t>Oggetto:</w:t>
      </w:r>
      <w:r>
        <w:rPr>
          <w:rFonts w:eastAsia="Times New Roman" w:cstheme="minorHAnsi"/>
        </w:rPr>
        <w:t xml:space="preserve"> </w:t>
      </w:r>
      <w:r w:rsidR="00BE7DDB" w:rsidRPr="00336FB9">
        <w:rPr>
          <w:rFonts w:eastAsia="Times New Roman" w:cstheme="minorHAnsi"/>
          <w:b/>
        </w:rPr>
        <w:t xml:space="preserve"> BANDO</w:t>
      </w:r>
      <w:proofErr w:type="gramEnd"/>
      <w:r w:rsidR="00BE7DDB" w:rsidRPr="00336FB9">
        <w:rPr>
          <w:rFonts w:eastAsia="Times New Roman" w:cstheme="minorHAnsi"/>
          <w:b/>
        </w:rPr>
        <w:t xml:space="preserve"> SELEZIONE PERSONALE </w:t>
      </w:r>
      <w:r w:rsidR="00336FB9" w:rsidRPr="00336FB9">
        <w:rPr>
          <w:rFonts w:eastAsia="Times New Roman" w:cstheme="minorHAnsi"/>
          <w:b/>
        </w:rPr>
        <w:t>ATA</w:t>
      </w:r>
      <w:r w:rsidR="00BE7DDB" w:rsidRPr="00336FB9">
        <w:rPr>
          <w:rFonts w:eastAsia="Times New Roman" w:cstheme="minorHAnsi"/>
          <w:b/>
        </w:rPr>
        <w:t xml:space="preserve"> INTERNO</w:t>
      </w:r>
      <w:r w:rsidR="00BE7DDB" w:rsidRPr="00336FB9">
        <w:rPr>
          <w:rFonts w:eastAsia="Times New Roman" w:cstheme="minorHAnsi"/>
        </w:rPr>
        <w:t xml:space="preserve"> </w:t>
      </w:r>
      <w:r w:rsidR="00502A3F" w:rsidRPr="00336FB9">
        <w:rPr>
          <w:rFonts w:eastAsia="Calibri" w:cstheme="minorHAnsi"/>
          <w:b/>
          <w:bCs/>
        </w:rPr>
        <w:t xml:space="preserve">per il conferimento di incarichi individuali aventi ad oggetto </w:t>
      </w:r>
      <w:r w:rsidR="00336FB9" w:rsidRPr="00336FB9">
        <w:rPr>
          <w:rFonts w:eastAsia="Calibri" w:cstheme="minorHAnsi"/>
          <w:b/>
          <w:bCs/>
        </w:rPr>
        <w:t>attività operative strumentali alla gestione dei percorsi formativi</w:t>
      </w:r>
      <w:r w:rsidR="00336FB9" w:rsidRPr="00336FB9">
        <w:rPr>
          <w:rFonts w:eastAsia="Calibri" w:cstheme="minorHAnsi"/>
          <w:b/>
          <w:bCs/>
          <w:u w:val="single"/>
        </w:rPr>
        <w:t xml:space="preserve"> </w:t>
      </w:r>
      <w:r w:rsidR="00336FB9" w:rsidRPr="00336FB9">
        <w:rPr>
          <w:rFonts w:eastAsia="Calibri" w:cstheme="minorHAnsi"/>
          <w:b/>
          <w:bCs/>
        </w:rPr>
        <w:t xml:space="preserve">nell’ambito del </w:t>
      </w:r>
      <w:r w:rsidR="00336FB9" w:rsidRPr="00336FB9">
        <w:rPr>
          <w:rFonts w:cstheme="minorHAnsi"/>
          <w:b/>
        </w:rPr>
        <w:t xml:space="preserve">Progetto dal titolo </w:t>
      </w:r>
      <w:r w:rsidRPr="00393A7E">
        <w:rPr>
          <w:rFonts w:eastAsia="Calibri" w:cstheme="minorHAnsi"/>
          <w:b/>
          <w:bCs/>
          <w:sz w:val="24"/>
          <w:szCs w:val="24"/>
        </w:rPr>
        <w:t>“Come nuovi marinai in un mondo che cambia”</w:t>
      </w:r>
    </w:p>
    <w:p w:rsidR="00393A7E" w:rsidRPr="00BE7DDB" w:rsidRDefault="00393A7E" w:rsidP="00393A7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BE7DDB" w:rsidRPr="00336FB9" w:rsidRDefault="00BE7DDB" w:rsidP="00BE7DDB">
      <w:pPr>
        <w:widowControl w:val="0"/>
        <w:tabs>
          <w:tab w:val="left" w:pos="9271"/>
        </w:tabs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Il/La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codice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fiscale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nato/a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z w:val="20"/>
          <w:szCs w:val="20"/>
        </w:rPr>
        <w:tab/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prov.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residente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CAP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via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6"/>
          <w:szCs w:val="20"/>
        </w:rPr>
      </w:pPr>
    </w:p>
    <w:p w:rsid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  <w:u w:val="single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cell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mail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336FB9" w:rsidRPr="00336FB9" w:rsidRDefault="00336FB9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5"/>
          <w:szCs w:val="20"/>
        </w:rPr>
      </w:pPr>
    </w:p>
    <w:p w:rsidR="00BE7DDB" w:rsidRPr="00336FB9" w:rsidRDefault="00BE7DDB" w:rsidP="00336FB9">
      <w:pPr>
        <w:widowControl w:val="0"/>
        <w:autoSpaceDE w:val="0"/>
        <w:autoSpaceDN w:val="0"/>
        <w:spacing w:before="91" w:after="0" w:line="240" w:lineRule="auto"/>
        <w:ind w:left="112"/>
        <w:jc w:val="center"/>
        <w:rPr>
          <w:rFonts w:eastAsia="Times New Roman" w:cstheme="minorHAnsi"/>
          <w:b/>
        </w:rPr>
      </w:pPr>
      <w:r w:rsidRPr="00336FB9">
        <w:rPr>
          <w:rFonts w:eastAsia="Times New Roman" w:cstheme="minorHAnsi"/>
          <w:b/>
        </w:rPr>
        <w:t>chiede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di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partecipare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alla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selezione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prevista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dal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Bando</w:t>
      </w:r>
      <w:r w:rsidRPr="00336FB9">
        <w:rPr>
          <w:rFonts w:eastAsia="Times New Roman" w:cstheme="minorHAnsi"/>
          <w:b/>
          <w:spacing w:val="3"/>
        </w:rPr>
        <w:t xml:space="preserve"> </w:t>
      </w:r>
      <w:r w:rsidRPr="00336FB9">
        <w:rPr>
          <w:rFonts w:eastAsia="Times New Roman" w:cstheme="minorHAnsi"/>
          <w:b/>
        </w:rPr>
        <w:t>in</w:t>
      </w:r>
      <w:r w:rsidRPr="00336FB9">
        <w:rPr>
          <w:rFonts w:eastAsia="Times New Roman" w:cstheme="minorHAnsi"/>
          <w:b/>
          <w:spacing w:val="-3"/>
        </w:rPr>
        <w:t xml:space="preserve"> </w:t>
      </w:r>
      <w:r w:rsidRPr="00336FB9">
        <w:rPr>
          <w:rFonts w:eastAsia="Times New Roman" w:cstheme="minorHAnsi"/>
          <w:b/>
        </w:rPr>
        <w:t>oggetto</w:t>
      </w: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Profilo professionale:</w:t>
      </w:r>
    </w:p>
    <w:p w:rsidR="00944F36" w:rsidRPr="00336FB9" w:rsidRDefault="00944F36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336FB9" w:rsidRPr="00336FB9" w:rsidRDefault="00336FB9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Assistente Amministrativo</w:t>
      </w:r>
    </w:p>
    <w:p w:rsidR="00336FB9" w:rsidRPr="00336FB9" w:rsidRDefault="00336FB9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Collaboratore Scolastico</w:t>
      </w: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3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II/La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Sottoscritto/a,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consapevole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responsabilità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penale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decadenza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eventuali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benefici,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dichiara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(inserire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una x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nei riquadri):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preso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visione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bando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oggetto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italiano/a;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uno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degli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Stati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dell'UE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(specificare):</w:t>
      </w:r>
      <w:r w:rsidRPr="00336FB9">
        <w:rPr>
          <w:rFonts w:eastAsia="Times New Roman" w:cstheme="minorHAnsi"/>
          <w:spacing w:val="5"/>
          <w:sz w:val="20"/>
        </w:rPr>
        <w:t xml:space="preserve"> </w:t>
      </w:r>
      <w:r w:rsidRPr="00336FB9">
        <w:rPr>
          <w:rFonts w:eastAsia="Times New Roman" w:cstheme="minorHAnsi"/>
          <w:w w:val="99"/>
          <w:sz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u w:val="single"/>
        </w:rPr>
        <w:tab/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godere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diritti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civili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politici;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riportato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condanne penali;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lastRenderedPageBreak/>
        <w:t>di non essere destinatario/a di provvedimenti che riguardano l'applicazione di misure di prevenzione, di</w:t>
      </w:r>
      <w:r w:rsidRPr="00336FB9">
        <w:rPr>
          <w:rFonts w:eastAsia="Times New Roman" w:cstheme="minorHAnsi"/>
          <w:spacing w:val="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decisioni civili e di provvedimenti amministrativi iscritti nel casellario giudiziale di essere disponibile a</w:t>
      </w:r>
      <w:r w:rsidRPr="00336FB9">
        <w:rPr>
          <w:rFonts w:eastAsia="Times New Roman" w:cstheme="minorHAnsi"/>
          <w:spacing w:val="-47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svolgere, fin dall'assegnazione dell'incarico, senza riserva, i compiti e le funzioni previste dall'Avviso di</w:t>
      </w:r>
      <w:r w:rsidRPr="00336FB9">
        <w:rPr>
          <w:rFonts w:eastAsia="Times New Roman" w:cstheme="minorHAnsi"/>
          <w:spacing w:val="-48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carichi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penali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pendenti;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poter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ammesso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quanto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possesso dei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requisiti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richiesti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all'art.</w:t>
      </w:r>
      <w:r w:rsidRPr="00336FB9">
        <w:rPr>
          <w:rFonts w:eastAsia="Times New Roman" w:cstheme="minorHAnsi"/>
          <w:spacing w:val="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3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dell'Avviso.</w:t>
      </w: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Allega:</w:t>
      </w:r>
    </w:p>
    <w:p w:rsidR="00BE7DDB" w:rsidRPr="00336FB9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curriculum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vitae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professionale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formato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europeo</w:t>
      </w:r>
      <w:r w:rsidRPr="00336FB9">
        <w:rPr>
          <w:rFonts w:eastAsia="Times New Roman" w:cstheme="minorHAnsi"/>
          <w:spacing w:val="3"/>
          <w:sz w:val="20"/>
        </w:rPr>
        <w:t xml:space="preserve"> </w:t>
      </w:r>
      <w:r w:rsidR="00502A3F" w:rsidRPr="00336FB9">
        <w:rPr>
          <w:rFonts w:eastAsia="Times New Roman" w:cstheme="minorHAnsi"/>
          <w:sz w:val="20"/>
        </w:rPr>
        <w:t>firmato e datato</w:t>
      </w:r>
    </w:p>
    <w:p w:rsidR="00BE7DDB" w:rsidRPr="00336FB9" w:rsidRDefault="00336FB9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copia documento d'identità firmato e datato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Luogo e data</w:t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="00336FB9">
        <w:rPr>
          <w:rFonts w:eastAsia="Times New Roman" w:cstheme="minorHAnsi"/>
          <w:sz w:val="20"/>
        </w:rPr>
        <w:t xml:space="preserve">   </w:t>
      </w:r>
      <w:r w:rsidRPr="00336FB9">
        <w:rPr>
          <w:rFonts w:eastAsia="Times New Roman" w:cstheme="minorHAnsi"/>
          <w:sz w:val="20"/>
        </w:rPr>
        <w:t>FIRMA</w:t>
      </w:r>
      <w:r w:rsidRPr="00336FB9">
        <w:rPr>
          <w:rFonts w:eastAsia="Times New Roman" w:cstheme="minorHAnsi"/>
          <w:sz w:val="20"/>
        </w:rPr>
        <w:tab/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  <w:t>__________________________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P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Pr="00336FB9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ab/>
        <w:t xml:space="preserve"> Il/la    </w:t>
      </w:r>
      <w:r w:rsidRPr="00336FB9">
        <w:rPr>
          <w:rFonts w:eastAsia="Times New Roman" w:cstheme="minorHAnsi"/>
          <w:spacing w:val="3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con</w:t>
      </w:r>
      <w:r w:rsidRPr="00336FB9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la</w:t>
      </w:r>
      <w:r w:rsidRPr="00336FB9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presente,</w:t>
      </w:r>
      <w:r w:rsidRPr="00336FB9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ai</w:t>
      </w:r>
      <w:r w:rsidRPr="00336FB9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sensi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 Regolamento Europeo 679/2016 (di seguito indicato come "Codice Privacy") e successive modificazioni ed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integrazioni,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AUTORIZZA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L’IC SAMPIERDARENA al trattamento, anche con l'ausilio di mezzi informatici e telematici, dei dati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 forniti dal sottoscritto; prende inoltre atto che, ai sensi del "Codice Privacy", titolare del trattamento dei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 è I 'Istituto sopra citato e che il sottoscritto potrà esercitare, in qualunque momento, tutti i diritti di accesso ai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propri</w:t>
      </w:r>
      <w:r w:rsidRPr="00336FB9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previsti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dall'art.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7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"Codice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Privacy"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(ivi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inclusi,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titolo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esemplificativo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non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esaustivo,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pacing w:val="-4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diritto di ottenere la conferma dell'esistenza degli stessi, conoscerne il contenuto e le finalità e modalità di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trattamento, verificarne l'esattezza, richiedere eventuali integrazioni, modifiche e/o la cancellazione, nonché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l'opposizione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al trattamento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degli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stessi).</w:t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eastAsia="Times New Roman" w:cstheme="minorHAnsi"/>
          <w:sz w:val="20"/>
          <w:szCs w:val="20"/>
        </w:rPr>
      </w:pPr>
    </w:p>
    <w:p w:rsidR="00CA6DF6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cstheme="minorHAnsi"/>
        </w:rPr>
      </w:pPr>
      <w:r w:rsidRPr="00336FB9"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336FB9">
        <w:rPr>
          <w:rFonts w:eastAsia="Times New Roman" w:cstheme="minorHAnsi"/>
          <w:sz w:val="20"/>
          <w:szCs w:val="20"/>
        </w:rPr>
        <w:t>Luogo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 w:rsidRPr="00336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5916FA"/>
    <w:multiLevelType w:val="hybridMultilevel"/>
    <w:tmpl w:val="684C9CA2"/>
    <w:lvl w:ilvl="0" w:tplc="53ECEACE">
      <w:start w:val="1"/>
      <w:numFmt w:val="bullet"/>
      <w:lvlText w:val="r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BD"/>
    <w:rsid w:val="00315573"/>
    <w:rsid w:val="00336FB9"/>
    <w:rsid w:val="00393A7E"/>
    <w:rsid w:val="00502A3F"/>
    <w:rsid w:val="00944F36"/>
    <w:rsid w:val="00967CE7"/>
    <w:rsid w:val="00BB4060"/>
    <w:rsid w:val="00BE7DDB"/>
    <w:rsid w:val="00CA6DF6"/>
    <w:rsid w:val="00D80E8A"/>
    <w:rsid w:val="00EA5452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C77C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CONCETTA</cp:lastModifiedBy>
  <cp:revision>11</cp:revision>
  <dcterms:created xsi:type="dcterms:W3CDTF">2024-03-05T12:39:00Z</dcterms:created>
  <dcterms:modified xsi:type="dcterms:W3CDTF">2025-02-27T08:06:00Z</dcterms:modified>
</cp:coreProperties>
</file>